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EC7EC" w14:textId="77777777" w:rsidR="000D3D5F" w:rsidRPr="00557C53" w:rsidRDefault="000D3D5F" w:rsidP="00952583">
      <w:pPr>
        <w:pStyle w:val="BodyText"/>
        <w:ind w:left="101" w:right="-920"/>
        <w:jc w:val="center"/>
        <w:rPr>
          <w:rFonts w:ascii="Times New Roman"/>
          <w:b w:val="0"/>
        </w:rPr>
      </w:pPr>
      <w:r w:rsidRPr="00900313">
        <w:rPr>
          <w:rFonts w:ascii="Times New Roman"/>
          <w:b w:val="0"/>
          <w:noProof/>
        </w:rPr>
        <w:drawing>
          <wp:inline distT="0" distB="0" distL="0" distR="0" wp14:anchorId="179495C8" wp14:editId="3A42E21D">
            <wp:extent cx="2414016" cy="1219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4016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88919" w14:textId="221BAB03" w:rsidR="00536BF6" w:rsidRPr="00557C53" w:rsidRDefault="00392C43" w:rsidP="00317A66">
      <w:pPr>
        <w:pStyle w:val="BodyText"/>
        <w:ind w:left="101" w:firstLine="619"/>
        <w:jc w:val="center"/>
        <w:rPr>
          <w:color w:val="3D48AA"/>
        </w:rPr>
      </w:pPr>
      <w:r w:rsidRPr="00557C53">
        <w:rPr>
          <w:color w:val="3D48AA"/>
        </w:rPr>
        <w:t xml:space="preserve">1 </w:t>
      </w:r>
      <w:r w:rsidR="000D3D5F" w:rsidRPr="00557C53">
        <w:rPr>
          <w:color w:val="3D48AA"/>
        </w:rPr>
        <w:t>Furnace Road, Hollidaysburg, PA 16648</w:t>
      </w:r>
    </w:p>
    <w:p w14:paraId="1A7C47AB" w14:textId="6FCFA51B" w:rsidR="00A86632" w:rsidRPr="00557C53" w:rsidRDefault="00A86632" w:rsidP="00392C43">
      <w:pPr>
        <w:pStyle w:val="BodyText"/>
        <w:ind w:left="101"/>
        <w:jc w:val="center"/>
        <w:rPr>
          <w:color w:val="3D48AA"/>
        </w:rPr>
      </w:pPr>
    </w:p>
    <w:p w14:paraId="0BFDFF6A" w14:textId="2A3C29B3" w:rsidR="00A86632" w:rsidRPr="00557C53" w:rsidRDefault="00A86632" w:rsidP="00900313">
      <w:pPr>
        <w:pStyle w:val="BodyText"/>
        <w:ind w:left="101"/>
        <w:jc w:val="center"/>
        <w:rPr>
          <w:b w:val="0"/>
          <w:bCs w:val="0"/>
          <w:color w:val="000000" w:themeColor="text1"/>
        </w:rPr>
      </w:pPr>
    </w:p>
    <w:p w14:paraId="61188799" w14:textId="21CB5C52" w:rsidR="00A86632" w:rsidRPr="00557C53" w:rsidRDefault="00A86632" w:rsidP="007227CF">
      <w:pPr>
        <w:pStyle w:val="BodyText"/>
        <w:ind w:left="101"/>
        <w:rPr>
          <w:color w:val="000000" w:themeColor="text1"/>
        </w:rPr>
      </w:pPr>
      <w:r w:rsidRPr="00557C53">
        <w:rPr>
          <w:color w:val="000000" w:themeColor="text1"/>
        </w:rPr>
        <w:t>Position: Library Director</w:t>
      </w:r>
      <w:r w:rsidRPr="00557C53">
        <w:rPr>
          <w:color w:val="000000" w:themeColor="text1"/>
        </w:rPr>
        <w:tab/>
      </w:r>
      <w:r w:rsidRPr="00557C53">
        <w:rPr>
          <w:color w:val="000000" w:themeColor="text1"/>
        </w:rPr>
        <w:tab/>
      </w:r>
      <w:r w:rsidRPr="00557C53">
        <w:rPr>
          <w:color w:val="000000" w:themeColor="text1"/>
        </w:rPr>
        <w:tab/>
      </w:r>
    </w:p>
    <w:p w14:paraId="11A16C7D" w14:textId="78CBC1D0" w:rsidR="00A86632" w:rsidRPr="00557C53" w:rsidRDefault="00A86632" w:rsidP="007227CF">
      <w:pPr>
        <w:pStyle w:val="BodyText"/>
        <w:ind w:left="101"/>
        <w:rPr>
          <w:b w:val="0"/>
          <w:bCs w:val="0"/>
          <w:color w:val="000000" w:themeColor="text1"/>
        </w:rPr>
      </w:pPr>
    </w:p>
    <w:p w14:paraId="3BD73090" w14:textId="67E6766E" w:rsidR="00A86632" w:rsidRPr="00557C53" w:rsidRDefault="00A86632" w:rsidP="007227CF">
      <w:pPr>
        <w:pStyle w:val="BodyText"/>
        <w:ind w:left="101"/>
        <w:rPr>
          <w:color w:val="000000" w:themeColor="text1"/>
        </w:rPr>
      </w:pPr>
      <w:r w:rsidRPr="00557C53">
        <w:rPr>
          <w:color w:val="000000" w:themeColor="text1"/>
        </w:rPr>
        <w:t xml:space="preserve">Reports to: Board of </w:t>
      </w:r>
      <w:r w:rsidR="004D13DA" w:rsidRPr="00557C53">
        <w:rPr>
          <w:color w:val="000000" w:themeColor="text1"/>
        </w:rPr>
        <w:t>Directors</w:t>
      </w:r>
    </w:p>
    <w:p w14:paraId="58C1D033" w14:textId="1E5D24C6" w:rsidR="00A86632" w:rsidRPr="00557C53" w:rsidRDefault="00A86632" w:rsidP="007227CF">
      <w:pPr>
        <w:pStyle w:val="BodyText"/>
        <w:ind w:left="101"/>
        <w:rPr>
          <w:b w:val="0"/>
          <w:bCs w:val="0"/>
          <w:color w:val="000000" w:themeColor="text1"/>
        </w:rPr>
      </w:pPr>
    </w:p>
    <w:p w14:paraId="76587726" w14:textId="21FB8083" w:rsidR="00A86632" w:rsidRPr="00557C53" w:rsidRDefault="00A86632" w:rsidP="007227CF">
      <w:pPr>
        <w:pStyle w:val="BodyText"/>
        <w:ind w:left="101"/>
        <w:rPr>
          <w:b w:val="0"/>
          <w:bCs w:val="0"/>
          <w:color w:val="000000" w:themeColor="text1"/>
        </w:rPr>
      </w:pPr>
      <w:r w:rsidRPr="00557C53">
        <w:rPr>
          <w:b w:val="0"/>
          <w:bCs w:val="0"/>
          <w:color w:val="000000" w:themeColor="text1"/>
        </w:rPr>
        <w:t>The Hollidaysburg Area Public Library, located in the Borough of Hollidaysburg in Central Pennsylvania, is seeking a dynamic, community-minded leader for the</w:t>
      </w:r>
      <w:r w:rsidR="008159E1">
        <w:rPr>
          <w:b w:val="0"/>
          <w:bCs w:val="0"/>
          <w:color w:val="000000" w:themeColor="text1"/>
        </w:rPr>
        <w:t xml:space="preserve"> position of Library Director. </w:t>
      </w:r>
      <w:r w:rsidRPr="00557C53">
        <w:rPr>
          <w:b w:val="0"/>
          <w:bCs w:val="0"/>
          <w:color w:val="000000" w:themeColor="text1"/>
        </w:rPr>
        <w:t>The library serves a diverse population in the Hollidaysburg Area Sch</w:t>
      </w:r>
      <w:r w:rsidR="00C74CF2">
        <w:rPr>
          <w:b w:val="0"/>
          <w:bCs w:val="0"/>
          <w:color w:val="000000" w:themeColor="text1"/>
        </w:rPr>
        <w:t>ool District and nearby areas</w:t>
      </w:r>
      <w:r w:rsidR="00C52F7B">
        <w:rPr>
          <w:b w:val="0"/>
          <w:bCs w:val="0"/>
          <w:color w:val="000000" w:themeColor="text1"/>
        </w:rPr>
        <w:t xml:space="preserve"> (service area: 24,043)</w:t>
      </w:r>
      <w:bookmarkStart w:id="0" w:name="_GoBack"/>
      <w:bookmarkEnd w:id="0"/>
      <w:r w:rsidR="00C74CF2">
        <w:rPr>
          <w:b w:val="0"/>
          <w:bCs w:val="0"/>
          <w:color w:val="000000" w:themeColor="text1"/>
        </w:rPr>
        <w:t xml:space="preserve">. </w:t>
      </w:r>
      <w:r w:rsidRPr="00557C53">
        <w:rPr>
          <w:b w:val="0"/>
          <w:bCs w:val="0"/>
          <w:color w:val="000000" w:themeColor="text1"/>
        </w:rPr>
        <w:t>It is a member of the Blair County Library System.</w:t>
      </w:r>
    </w:p>
    <w:p w14:paraId="7CC9821C" w14:textId="599174EA" w:rsidR="00A86632" w:rsidRPr="00557C53" w:rsidRDefault="00A86632" w:rsidP="007227CF">
      <w:pPr>
        <w:pStyle w:val="BodyText"/>
        <w:ind w:left="101"/>
        <w:rPr>
          <w:b w:val="0"/>
          <w:bCs w:val="0"/>
          <w:color w:val="000000" w:themeColor="text1"/>
        </w:rPr>
      </w:pPr>
    </w:p>
    <w:p w14:paraId="3C3F21E1" w14:textId="0AA44715" w:rsidR="00A86632" w:rsidRPr="00557C53" w:rsidRDefault="00A86632" w:rsidP="007227CF">
      <w:pPr>
        <w:pStyle w:val="BodyText"/>
        <w:ind w:left="101"/>
        <w:rPr>
          <w:b w:val="0"/>
          <w:bCs w:val="0"/>
          <w:color w:val="000000" w:themeColor="text1"/>
        </w:rPr>
      </w:pPr>
      <w:r w:rsidRPr="00557C53">
        <w:rPr>
          <w:color w:val="000000" w:themeColor="text1"/>
          <w:u w:val="single"/>
        </w:rPr>
        <w:t>Position Summary:</w:t>
      </w:r>
      <w:r w:rsidRPr="00557C53">
        <w:rPr>
          <w:b w:val="0"/>
          <w:bCs w:val="0"/>
          <w:color w:val="000000" w:themeColor="text1"/>
        </w:rPr>
        <w:t xml:space="preserve">  The library director plans, organizes, directs, evaluates, and reviews the library resources and programs</w:t>
      </w:r>
      <w:r w:rsidR="001A5C09" w:rsidRPr="00557C53">
        <w:rPr>
          <w:b w:val="0"/>
          <w:bCs w:val="0"/>
          <w:color w:val="000000" w:themeColor="text1"/>
        </w:rPr>
        <w:t xml:space="preserve"> to respond </w:t>
      </w:r>
      <w:r w:rsidR="00C74CF2">
        <w:rPr>
          <w:b w:val="0"/>
          <w:bCs w:val="0"/>
          <w:color w:val="000000" w:themeColor="text1"/>
        </w:rPr>
        <w:t xml:space="preserve">to the needs of the community. </w:t>
      </w:r>
      <w:r w:rsidR="001A5C09" w:rsidRPr="00557C53">
        <w:rPr>
          <w:b w:val="0"/>
          <w:bCs w:val="0"/>
          <w:color w:val="000000" w:themeColor="text1"/>
        </w:rPr>
        <w:t xml:space="preserve">Duties include </w:t>
      </w:r>
      <w:r w:rsidR="007227CF">
        <w:rPr>
          <w:b w:val="0"/>
          <w:bCs w:val="0"/>
          <w:color w:val="000000" w:themeColor="text1"/>
        </w:rPr>
        <w:t>p</w:t>
      </w:r>
      <w:r w:rsidR="001A5C09" w:rsidRPr="00557C53">
        <w:rPr>
          <w:b w:val="0"/>
          <w:bCs w:val="0"/>
          <w:color w:val="000000" w:themeColor="text1"/>
        </w:rPr>
        <w:t>reparing and implementing the library’s short and long-term goals; developing and monitoring budget resources; community outreach; and s</w:t>
      </w:r>
      <w:r w:rsidR="00C74CF2">
        <w:rPr>
          <w:b w:val="0"/>
          <w:bCs w:val="0"/>
          <w:color w:val="000000" w:themeColor="text1"/>
        </w:rPr>
        <w:t xml:space="preserve">upervising staff and services. </w:t>
      </w:r>
      <w:r w:rsidR="001A5C09" w:rsidRPr="00557C53">
        <w:rPr>
          <w:b w:val="0"/>
          <w:bCs w:val="0"/>
          <w:color w:val="000000" w:themeColor="text1"/>
        </w:rPr>
        <w:t xml:space="preserve">This is carried out under </w:t>
      </w:r>
      <w:r w:rsidR="00C27286" w:rsidRPr="00557C53">
        <w:rPr>
          <w:b w:val="0"/>
          <w:bCs w:val="0"/>
          <w:color w:val="000000" w:themeColor="text1"/>
        </w:rPr>
        <w:t xml:space="preserve">the </w:t>
      </w:r>
      <w:r w:rsidR="001A5C09" w:rsidRPr="00557C53">
        <w:rPr>
          <w:b w:val="0"/>
          <w:bCs w:val="0"/>
          <w:color w:val="000000" w:themeColor="text1"/>
        </w:rPr>
        <w:t>executive direction of the Library Board, in accordance with Board policies and objectives.</w:t>
      </w:r>
    </w:p>
    <w:p w14:paraId="42310154" w14:textId="6D0CD8AB" w:rsidR="001A5C09" w:rsidRPr="00557C53" w:rsidRDefault="001A5C09" w:rsidP="007227CF">
      <w:pPr>
        <w:pStyle w:val="BodyText"/>
        <w:ind w:left="101"/>
        <w:rPr>
          <w:b w:val="0"/>
          <w:bCs w:val="0"/>
          <w:color w:val="000000" w:themeColor="text1"/>
        </w:rPr>
      </w:pPr>
    </w:p>
    <w:p w14:paraId="20E0FA34" w14:textId="59A3D60A" w:rsidR="001A5C09" w:rsidRPr="00557C53" w:rsidRDefault="001A5C09" w:rsidP="007227CF">
      <w:pPr>
        <w:pStyle w:val="BodyText"/>
        <w:ind w:left="101"/>
        <w:rPr>
          <w:b w:val="0"/>
          <w:bCs w:val="0"/>
          <w:color w:val="000000" w:themeColor="text1"/>
        </w:rPr>
      </w:pPr>
      <w:r w:rsidRPr="00557C53">
        <w:rPr>
          <w:color w:val="000000" w:themeColor="text1"/>
          <w:u w:val="single"/>
        </w:rPr>
        <w:t>Job Requirements:</w:t>
      </w:r>
    </w:p>
    <w:p w14:paraId="7D5724BB" w14:textId="132917BE" w:rsidR="001A5C09" w:rsidRPr="00557C53" w:rsidRDefault="001A5C09" w:rsidP="007227CF">
      <w:pPr>
        <w:pStyle w:val="BodyText"/>
        <w:ind w:left="101"/>
        <w:rPr>
          <w:b w:val="0"/>
          <w:bCs w:val="0"/>
          <w:color w:val="000000" w:themeColor="text1"/>
        </w:rPr>
      </w:pPr>
    </w:p>
    <w:p w14:paraId="2A80869A" w14:textId="5B35E26E" w:rsidR="001A5C09" w:rsidRPr="00557C53" w:rsidRDefault="001A5C09" w:rsidP="007227CF">
      <w:pPr>
        <w:pStyle w:val="BodyText"/>
        <w:numPr>
          <w:ilvl w:val="0"/>
          <w:numId w:val="1"/>
        </w:numPr>
        <w:rPr>
          <w:b w:val="0"/>
          <w:bCs w:val="0"/>
          <w:color w:val="000000" w:themeColor="text1"/>
        </w:rPr>
      </w:pPr>
      <w:r w:rsidRPr="00557C53">
        <w:rPr>
          <w:b w:val="0"/>
          <w:bCs w:val="0"/>
          <w:color w:val="000000" w:themeColor="text1"/>
        </w:rPr>
        <w:t>Master’s degree in Library Scie</w:t>
      </w:r>
      <w:r w:rsidR="00C74CF2">
        <w:rPr>
          <w:b w:val="0"/>
          <w:bCs w:val="0"/>
          <w:color w:val="000000" w:themeColor="text1"/>
        </w:rPr>
        <w:t>nce from ALA accredited program</w:t>
      </w:r>
    </w:p>
    <w:p w14:paraId="25321ACE" w14:textId="5FC35511" w:rsidR="001A5C09" w:rsidRPr="00557C53" w:rsidRDefault="001A5C09" w:rsidP="007227CF">
      <w:pPr>
        <w:pStyle w:val="BodyText"/>
        <w:numPr>
          <w:ilvl w:val="0"/>
          <w:numId w:val="1"/>
        </w:numPr>
        <w:rPr>
          <w:b w:val="0"/>
          <w:bCs w:val="0"/>
          <w:color w:val="000000" w:themeColor="text1"/>
        </w:rPr>
      </w:pPr>
      <w:r w:rsidRPr="00557C53">
        <w:rPr>
          <w:b w:val="0"/>
          <w:bCs w:val="0"/>
          <w:color w:val="000000" w:themeColor="text1"/>
        </w:rPr>
        <w:t>Public Library Certification as a professional librarian from the Pennsylvania Department of Education</w:t>
      </w:r>
    </w:p>
    <w:p w14:paraId="63A36908" w14:textId="1B5BC4AD" w:rsidR="001A5C09" w:rsidRPr="00557C53" w:rsidRDefault="001A5C09" w:rsidP="007227CF">
      <w:pPr>
        <w:pStyle w:val="BodyText"/>
        <w:numPr>
          <w:ilvl w:val="0"/>
          <w:numId w:val="1"/>
        </w:numPr>
        <w:rPr>
          <w:b w:val="0"/>
          <w:bCs w:val="0"/>
          <w:color w:val="000000" w:themeColor="text1"/>
        </w:rPr>
      </w:pPr>
      <w:r w:rsidRPr="00557C53">
        <w:rPr>
          <w:b w:val="0"/>
          <w:bCs w:val="0"/>
          <w:color w:val="000000" w:themeColor="text1"/>
        </w:rPr>
        <w:t>FBI and PA Criminal Background Checks and PA Child Abuse History Clearance</w:t>
      </w:r>
    </w:p>
    <w:p w14:paraId="2A94D36D" w14:textId="00BDF5BF" w:rsidR="001A5C09" w:rsidRPr="00557C53" w:rsidRDefault="001A5C09" w:rsidP="007227CF">
      <w:pPr>
        <w:pStyle w:val="BodyText"/>
        <w:numPr>
          <w:ilvl w:val="0"/>
          <w:numId w:val="1"/>
        </w:numPr>
        <w:rPr>
          <w:b w:val="0"/>
          <w:bCs w:val="0"/>
          <w:color w:val="000000" w:themeColor="text1"/>
        </w:rPr>
      </w:pPr>
      <w:r w:rsidRPr="00557C53">
        <w:rPr>
          <w:b w:val="0"/>
          <w:bCs w:val="0"/>
          <w:color w:val="000000" w:themeColor="text1"/>
        </w:rPr>
        <w:t>Preferred two years of progressive library experience</w:t>
      </w:r>
    </w:p>
    <w:p w14:paraId="12895CA2" w14:textId="3FF74C69" w:rsidR="001A5C09" w:rsidRPr="00557C53" w:rsidRDefault="003A4748" w:rsidP="007227CF">
      <w:pPr>
        <w:pStyle w:val="BodyText"/>
        <w:numPr>
          <w:ilvl w:val="0"/>
          <w:numId w:val="1"/>
        </w:numPr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Demonstrated and</w:t>
      </w:r>
      <w:r w:rsidR="001A5C09" w:rsidRPr="00557C53">
        <w:rPr>
          <w:b w:val="0"/>
          <w:bCs w:val="0"/>
          <w:color w:val="000000" w:themeColor="text1"/>
        </w:rPr>
        <w:t xml:space="preserve"> successful leader</w:t>
      </w:r>
      <w:r>
        <w:rPr>
          <w:b w:val="0"/>
          <w:bCs w:val="0"/>
          <w:color w:val="000000" w:themeColor="text1"/>
        </w:rPr>
        <w:t>ship role in a community or non-</w:t>
      </w:r>
      <w:r w:rsidR="001A5C09" w:rsidRPr="00557C53">
        <w:rPr>
          <w:b w:val="0"/>
          <w:bCs w:val="0"/>
          <w:color w:val="000000" w:themeColor="text1"/>
        </w:rPr>
        <w:t>profit organization</w:t>
      </w:r>
    </w:p>
    <w:p w14:paraId="75B5BCFD" w14:textId="7FEB0B88" w:rsidR="001A5C09" w:rsidRPr="00557C53" w:rsidRDefault="00F32641" w:rsidP="007227CF">
      <w:pPr>
        <w:pStyle w:val="BodyText"/>
        <w:numPr>
          <w:ilvl w:val="0"/>
          <w:numId w:val="1"/>
        </w:numPr>
        <w:rPr>
          <w:b w:val="0"/>
          <w:bCs w:val="0"/>
          <w:color w:val="000000" w:themeColor="text1"/>
        </w:rPr>
      </w:pPr>
      <w:r w:rsidRPr="00557C53">
        <w:rPr>
          <w:b w:val="0"/>
          <w:bCs w:val="0"/>
          <w:color w:val="000000" w:themeColor="text1"/>
        </w:rPr>
        <w:t xml:space="preserve">Non-profit fundraising, </w:t>
      </w:r>
      <w:r w:rsidR="00C27286" w:rsidRPr="00557C53">
        <w:rPr>
          <w:b w:val="0"/>
          <w:bCs w:val="0"/>
          <w:color w:val="000000" w:themeColor="text1"/>
        </w:rPr>
        <w:t>development,</w:t>
      </w:r>
      <w:r w:rsidRPr="00557C53">
        <w:rPr>
          <w:b w:val="0"/>
          <w:bCs w:val="0"/>
          <w:color w:val="000000" w:themeColor="text1"/>
        </w:rPr>
        <w:t xml:space="preserve"> and grant writing experience</w:t>
      </w:r>
    </w:p>
    <w:p w14:paraId="6ED76D51" w14:textId="7DB5204A" w:rsidR="00F32641" w:rsidRPr="00557C53" w:rsidRDefault="00F32641" w:rsidP="007227CF">
      <w:pPr>
        <w:pStyle w:val="BodyText"/>
        <w:numPr>
          <w:ilvl w:val="0"/>
          <w:numId w:val="1"/>
        </w:numPr>
        <w:rPr>
          <w:b w:val="0"/>
          <w:bCs w:val="0"/>
          <w:color w:val="000000" w:themeColor="text1"/>
        </w:rPr>
      </w:pPr>
      <w:r w:rsidRPr="00557C53">
        <w:rPr>
          <w:b w:val="0"/>
          <w:bCs w:val="0"/>
          <w:color w:val="000000" w:themeColor="text1"/>
        </w:rPr>
        <w:t>Interpersonal skills to collaborate with various internal and external groups</w:t>
      </w:r>
    </w:p>
    <w:p w14:paraId="59D45067" w14:textId="0D2D3A01" w:rsidR="00F32641" w:rsidRPr="007E4C11" w:rsidRDefault="00F32641" w:rsidP="007E4C11">
      <w:pPr>
        <w:pStyle w:val="BodyText"/>
        <w:numPr>
          <w:ilvl w:val="0"/>
          <w:numId w:val="1"/>
        </w:numPr>
        <w:rPr>
          <w:b w:val="0"/>
          <w:bCs w:val="0"/>
          <w:color w:val="000000" w:themeColor="text1"/>
        </w:rPr>
      </w:pPr>
      <w:r w:rsidRPr="00557C53">
        <w:rPr>
          <w:b w:val="0"/>
          <w:bCs w:val="0"/>
          <w:color w:val="000000" w:themeColor="text1"/>
        </w:rPr>
        <w:t>Strong oral and written communication skills</w:t>
      </w:r>
    </w:p>
    <w:p w14:paraId="2034F0C9" w14:textId="77777777" w:rsidR="00F32641" w:rsidRPr="00557C53" w:rsidRDefault="00F32641" w:rsidP="007227CF">
      <w:pPr>
        <w:pStyle w:val="BodyText"/>
        <w:ind w:left="1440"/>
        <w:rPr>
          <w:b w:val="0"/>
          <w:bCs w:val="0"/>
          <w:color w:val="000000" w:themeColor="text1"/>
        </w:rPr>
      </w:pPr>
    </w:p>
    <w:p w14:paraId="5C7E13A8" w14:textId="72A791CF" w:rsidR="00A86632" w:rsidRPr="00557C53" w:rsidRDefault="00F32641" w:rsidP="007227CF">
      <w:pPr>
        <w:pStyle w:val="BodyText"/>
        <w:ind w:left="101"/>
        <w:rPr>
          <w:color w:val="000000" w:themeColor="text1"/>
          <w:u w:val="single"/>
        </w:rPr>
      </w:pPr>
      <w:r w:rsidRPr="00557C53">
        <w:rPr>
          <w:color w:val="000000" w:themeColor="text1"/>
          <w:u w:val="single"/>
        </w:rPr>
        <w:t>Essential Functions:</w:t>
      </w:r>
    </w:p>
    <w:p w14:paraId="2191B74B" w14:textId="6E317AB4" w:rsidR="00F32641" w:rsidRPr="00557C53" w:rsidRDefault="00F32641" w:rsidP="007227CF">
      <w:pPr>
        <w:pStyle w:val="BodyText"/>
        <w:ind w:left="101"/>
        <w:rPr>
          <w:color w:val="000000" w:themeColor="text1"/>
          <w:u w:val="single"/>
        </w:rPr>
      </w:pPr>
    </w:p>
    <w:p w14:paraId="7B3D5003" w14:textId="4173A864" w:rsidR="00F32641" w:rsidRPr="00557C53" w:rsidRDefault="004D13DA" w:rsidP="007227CF">
      <w:pPr>
        <w:pStyle w:val="BodyText"/>
        <w:numPr>
          <w:ilvl w:val="0"/>
          <w:numId w:val="4"/>
        </w:numPr>
        <w:rPr>
          <w:color w:val="000000" w:themeColor="text1"/>
          <w:u w:val="single"/>
        </w:rPr>
      </w:pPr>
      <w:r w:rsidRPr="00557C53">
        <w:rPr>
          <w:b w:val="0"/>
          <w:bCs w:val="0"/>
          <w:color w:val="000000" w:themeColor="text1"/>
        </w:rPr>
        <w:t xml:space="preserve">Manage the day-to-day operation of the </w:t>
      </w:r>
      <w:r w:rsidR="00C27286" w:rsidRPr="00557C53">
        <w:rPr>
          <w:b w:val="0"/>
          <w:bCs w:val="0"/>
          <w:color w:val="000000" w:themeColor="text1"/>
        </w:rPr>
        <w:t>library</w:t>
      </w:r>
    </w:p>
    <w:p w14:paraId="0D0FCC30" w14:textId="77777777" w:rsidR="006C2A0B" w:rsidRPr="00557C53" w:rsidRDefault="006C2A0B" w:rsidP="007227CF">
      <w:pPr>
        <w:pStyle w:val="BodyText"/>
        <w:ind w:left="1080"/>
        <w:rPr>
          <w:color w:val="000000" w:themeColor="text1"/>
          <w:u w:val="single"/>
        </w:rPr>
      </w:pPr>
    </w:p>
    <w:p w14:paraId="42E7DA56" w14:textId="50BC4464" w:rsidR="006C2A0B" w:rsidRPr="00557C53" w:rsidRDefault="006C2A0B" w:rsidP="007227CF">
      <w:pPr>
        <w:pStyle w:val="BodyText"/>
        <w:numPr>
          <w:ilvl w:val="0"/>
          <w:numId w:val="7"/>
        </w:numPr>
        <w:rPr>
          <w:color w:val="000000" w:themeColor="text1"/>
          <w:u w:val="single"/>
        </w:rPr>
      </w:pPr>
      <w:r w:rsidRPr="00557C53">
        <w:rPr>
          <w:b w:val="0"/>
          <w:bCs w:val="0"/>
          <w:color w:val="000000" w:themeColor="text1"/>
        </w:rPr>
        <w:t xml:space="preserve">Lead, develop, </w:t>
      </w:r>
      <w:r w:rsidR="00900313" w:rsidRPr="00557C53">
        <w:rPr>
          <w:b w:val="0"/>
          <w:bCs w:val="0"/>
          <w:color w:val="000000" w:themeColor="text1"/>
        </w:rPr>
        <w:t>administer,</w:t>
      </w:r>
      <w:r w:rsidRPr="00557C53">
        <w:rPr>
          <w:b w:val="0"/>
          <w:bCs w:val="0"/>
          <w:color w:val="000000" w:themeColor="text1"/>
        </w:rPr>
        <w:t xml:space="preserve"> and coordinate the work of the library staff</w:t>
      </w:r>
    </w:p>
    <w:p w14:paraId="3BFCF9E5" w14:textId="50D4E078" w:rsidR="004D13DA" w:rsidRPr="00557C53" w:rsidRDefault="004D13DA" w:rsidP="007227CF">
      <w:pPr>
        <w:pStyle w:val="BodyText"/>
        <w:numPr>
          <w:ilvl w:val="0"/>
          <w:numId w:val="5"/>
        </w:numPr>
        <w:rPr>
          <w:color w:val="000000" w:themeColor="text1"/>
          <w:u w:val="single"/>
        </w:rPr>
      </w:pPr>
      <w:r w:rsidRPr="00557C53">
        <w:rPr>
          <w:b w:val="0"/>
          <w:bCs w:val="0"/>
          <w:color w:val="000000" w:themeColor="text1"/>
        </w:rPr>
        <w:t>Perform managerial duties related to personnel, budget, payroll and benefits, collection development, and building maintenance</w:t>
      </w:r>
    </w:p>
    <w:p w14:paraId="11B44672" w14:textId="1FD13CA9" w:rsidR="004D13DA" w:rsidRPr="00557C53" w:rsidRDefault="004D13DA" w:rsidP="007227CF">
      <w:pPr>
        <w:pStyle w:val="BodyText"/>
        <w:numPr>
          <w:ilvl w:val="0"/>
          <w:numId w:val="5"/>
        </w:numPr>
        <w:rPr>
          <w:color w:val="000000" w:themeColor="text1"/>
          <w:u w:val="single"/>
        </w:rPr>
      </w:pPr>
      <w:r w:rsidRPr="00557C53">
        <w:rPr>
          <w:b w:val="0"/>
          <w:bCs w:val="0"/>
          <w:color w:val="000000" w:themeColor="text1"/>
        </w:rPr>
        <w:t>Work with staff to present a broad range of activities for children, teens, and adults</w:t>
      </w:r>
    </w:p>
    <w:p w14:paraId="3910DA84" w14:textId="4E77E933" w:rsidR="004D13DA" w:rsidRPr="00557C53" w:rsidRDefault="004D13DA" w:rsidP="007227CF">
      <w:pPr>
        <w:pStyle w:val="BodyText"/>
        <w:numPr>
          <w:ilvl w:val="0"/>
          <w:numId w:val="5"/>
        </w:numPr>
        <w:rPr>
          <w:color w:val="000000" w:themeColor="text1"/>
          <w:u w:val="single"/>
        </w:rPr>
      </w:pPr>
      <w:r w:rsidRPr="00557C53">
        <w:rPr>
          <w:b w:val="0"/>
          <w:bCs w:val="0"/>
          <w:color w:val="000000" w:themeColor="text1"/>
        </w:rPr>
        <w:t>Prepare all required County and State reports</w:t>
      </w:r>
    </w:p>
    <w:p w14:paraId="693A3040" w14:textId="2D850962" w:rsidR="00C27286" w:rsidRPr="00557C53" w:rsidRDefault="00C27286" w:rsidP="007227CF">
      <w:pPr>
        <w:pStyle w:val="BodyText"/>
        <w:numPr>
          <w:ilvl w:val="0"/>
          <w:numId w:val="5"/>
        </w:numPr>
        <w:rPr>
          <w:color w:val="000000" w:themeColor="text1"/>
          <w:u w:val="single"/>
        </w:rPr>
      </w:pPr>
      <w:r w:rsidRPr="00557C53">
        <w:rPr>
          <w:b w:val="0"/>
          <w:bCs w:val="0"/>
          <w:color w:val="000000" w:themeColor="text1"/>
        </w:rPr>
        <w:t>Coordinate fundraising and Library development</w:t>
      </w:r>
    </w:p>
    <w:p w14:paraId="63C5BBB5" w14:textId="53ACE811" w:rsidR="00C27286" w:rsidRPr="00557C53" w:rsidRDefault="00C27286" w:rsidP="007227CF">
      <w:pPr>
        <w:pStyle w:val="BodyText"/>
        <w:numPr>
          <w:ilvl w:val="0"/>
          <w:numId w:val="5"/>
        </w:numPr>
        <w:rPr>
          <w:color w:val="000000" w:themeColor="text1"/>
          <w:u w:val="single"/>
        </w:rPr>
      </w:pPr>
      <w:r w:rsidRPr="00557C53">
        <w:rPr>
          <w:b w:val="0"/>
          <w:bCs w:val="0"/>
          <w:color w:val="000000" w:themeColor="text1"/>
        </w:rPr>
        <w:t>Support established fundraising events and help to envision new opportunities</w:t>
      </w:r>
    </w:p>
    <w:p w14:paraId="2B4FC7A4" w14:textId="093EC5D9" w:rsidR="00C27286" w:rsidRPr="00557C53" w:rsidRDefault="00C27286" w:rsidP="007227CF">
      <w:pPr>
        <w:pStyle w:val="BodyText"/>
        <w:numPr>
          <w:ilvl w:val="0"/>
          <w:numId w:val="5"/>
        </w:numPr>
        <w:rPr>
          <w:color w:val="000000" w:themeColor="text1"/>
          <w:u w:val="single"/>
        </w:rPr>
      </w:pPr>
      <w:r w:rsidRPr="00557C53">
        <w:rPr>
          <w:b w:val="0"/>
          <w:bCs w:val="0"/>
          <w:color w:val="000000" w:themeColor="text1"/>
        </w:rPr>
        <w:t>Pursue financial support on local, state, and national levels</w:t>
      </w:r>
    </w:p>
    <w:p w14:paraId="4838D1A0" w14:textId="1B16F4F9" w:rsidR="00C27286" w:rsidRPr="007E4C11" w:rsidRDefault="00C27286" w:rsidP="007227CF">
      <w:pPr>
        <w:pStyle w:val="BodyText"/>
        <w:numPr>
          <w:ilvl w:val="0"/>
          <w:numId w:val="3"/>
        </w:numPr>
        <w:rPr>
          <w:color w:val="000000" w:themeColor="text1"/>
          <w:u w:val="single"/>
        </w:rPr>
      </w:pPr>
      <w:r w:rsidRPr="00557C53">
        <w:rPr>
          <w:b w:val="0"/>
          <w:bCs w:val="0"/>
          <w:color w:val="000000" w:themeColor="text1"/>
        </w:rPr>
        <w:t>Identify and write grant applications</w:t>
      </w:r>
    </w:p>
    <w:p w14:paraId="5AC0BD04" w14:textId="77777777" w:rsidR="007E4C11" w:rsidRPr="00557C53" w:rsidRDefault="007E4C11" w:rsidP="007E4C11">
      <w:pPr>
        <w:pStyle w:val="BodyText"/>
        <w:ind w:left="2160"/>
        <w:rPr>
          <w:color w:val="000000" w:themeColor="text1"/>
          <w:u w:val="single"/>
        </w:rPr>
      </w:pPr>
    </w:p>
    <w:p w14:paraId="0E21C243" w14:textId="111D0ACE" w:rsidR="006C2A0B" w:rsidRPr="00557C53" w:rsidRDefault="006C2A0B" w:rsidP="007227CF">
      <w:pPr>
        <w:pStyle w:val="ListParagraph"/>
        <w:numPr>
          <w:ilvl w:val="0"/>
          <w:numId w:val="10"/>
        </w:numPr>
        <w:tabs>
          <w:tab w:val="left" w:pos="1491"/>
        </w:tabs>
        <w:ind w:right="-648"/>
      </w:pPr>
      <w:r w:rsidRPr="00557C53">
        <w:lastRenderedPageBreak/>
        <w:t xml:space="preserve">Collaborate with </w:t>
      </w:r>
      <w:r w:rsidR="00900313" w:rsidRPr="00557C53">
        <w:t xml:space="preserve">the </w:t>
      </w:r>
      <w:r w:rsidRPr="00557C53">
        <w:t>Board of D</w:t>
      </w:r>
      <w:r w:rsidR="00900313" w:rsidRPr="00557C53">
        <w:t>irectors</w:t>
      </w:r>
    </w:p>
    <w:p w14:paraId="01A8A6DC" w14:textId="3E15F940" w:rsidR="006C2A0B" w:rsidRPr="00557C53" w:rsidRDefault="006C2A0B" w:rsidP="007227CF">
      <w:pPr>
        <w:pStyle w:val="ListParagraph"/>
        <w:tabs>
          <w:tab w:val="left" w:pos="1491"/>
        </w:tabs>
        <w:ind w:left="1080" w:right="-648"/>
      </w:pPr>
    </w:p>
    <w:p w14:paraId="6C07CFFC" w14:textId="1C548573" w:rsidR="006C2A0B" w:rsidRPr="00557C53" w:rsidRDefault="006C2A0B" w:rsidP="007227CF">
      <w:pPr>
        <w:pStyle w:val="ListParagraph"/>
        <w:numPr>
          <w:ilvl w:val="0"/>
          <w:numId w:val="3"/>
        </w:numPr>
        <w:tabs>
          <w:tab w:val="left" w:pos="1491"/>
        </w:tabs>
        <w:ind w:right="-648"/>
      </w:pPr>
      <w:r w:rsidRPr="00557C53">
        <w:t xml:space="preserve">Identify, </w:t>
      </w:r>
      <w:r w:rsidR="00900313" w:rsidRPr="00557C53">
        <w:t>review, and fulfill the mission, vision, and values of the Library</w:t>
      </w:r>
    </w:p>
    <w:p w14:paraId="71905767" w14:textId="7154C867" w:rsidR="00900313" w:rsidRPr="00557C53" w:rsidRDefault="00900313" w:rsidP="007227CF">
      <w:pPr>
        <w:pStyle w:val="ListParagraph"/>
        <w:numPr>
          <w:ilvl w:val="0"/>
          <w:numId w:val="3"/>
        </w:numPr>
        <w:tabs>
          <w:tab w:val="left" w:pos="1491"/>
        </w:tabs>
        <w:ind w:right="-648"/>
      </w:pPr>
      <w:r w:rsidRPr="00557C53">
        <w:t>Evaluate Library performance and effectiveness</w:t>
      </w:r>
    </w:p>
    <w:p w14:paraId="5C991E70" w14:textId="7266BD6D" w:rsidR="00900313" w:rsidRPr="00557C53" w:rsidRDefault="00900313" w:rsidP="007227CF">
      <w:pPr>
        <w:pStyle w:val="ListParagraph"/>
        <w:numPr>
          <w:ilvl w:val="0"/>
          <w:numId w:val="3"/>
        </w:numPr>
        <w:tabs>
          <w:tab w:val="left" w:pos="1491"/>
        </w:tabs>
        <w:ind w:right="-648"/>
      </w:pPr>
      <w:r w:rsidRPr="00557C53">
        <w:t>Develop, review, and implement Library policies and procedures</w:t>
      </w:r>
    </w:p>
    <w:p w14:paraId="232A62F8" w14:textId="0390D3EA" w:rsidR="00900313" w:rsidRPr="00557C53" w:rsidRDefault="00900313" w:rsidP="007227CF">
      <w:pPr>
        <w:pStyle w:val="ListParagraph"/>
        <w:numPr>
          <w:ilvl w:val="0"/>
          <w:numId w:val="3"/>
        </w:numPr>
        <w:tabs>
          <w:tab w:val="left" w:pos="1491"/>
        </w:tabs>
        <w:ind w:right="-648"/>
      </w:pPr>
      <w:r w:rsidRPr="00557C53">
        <w:t>Review, update, and implement the strategic plan as needed</w:t>
      </w:r>
    </w:p>
    <w:p w14:paraId="661E78AB" w14:textId="6DF1380D" w:rsidR="00900313" w:rsidRPr="00557C53" w:rsidRDefault="00900313" w:rsidP="007227CF">
      <w:pPr>
        <w:pStyle w:val="ListParagraph"/>
        <w:numPr>
          <w:ilvl w:val="0"/>
          <w:numId w:val="3"/>
        </w:numPr>
        <w:tabs>
          <w:tab w:val="left" w:pos="1491"/>
        </w:tabs>
        <w:ind w:right="-648"/>
      </w:pPr>
      <w:r w:rsidRPr="00557C53">
        <w:t>Monitor, identify, and address relevant financial, operational, staffing, and facility matters</w:t>
      </w:r>
    </w:p>
    <w:p w14:paraId="59D93801" w14:textId="2F201D1E" w:rsidR="00900313" w:rsidRPr="00557C53" w:rsidRDefault="00900313" w:rsidP="007227CF">
      <w:pPr>
        <w:tabs>
          <w:tab w:val="left" w:pos="1491"/>
        </w:tabs>
        <w:ind w:right="-648"/>
      </w:pPr>
    </w:p>
    <w:p w14:paraId="10A6BE10" w14:textId="75C5D49F" w:rsidR="00900313" w:rsidRPr="00557C53" w:rsidRDefault="00952583" w:rsidP="007227CF">
      <w:pPr>
        <w:pStyle w:val="ListParagraph"/>
        <w:numPr>
          <w:ilvl w:val="0"/>
          <w:numId w:val="4"/>
        </w:numPr>
        <w:tabs>
          <w:tab w:val="left" w:pos="1491"/>
        </w:tabs>
        <w:ind w:right="-648"/>
      </w:pPr>
      <w:r w:rsidRPr="00557C53">
        <w:t>Develop and maintain relationships with the community, including local governments, businesses, schools, community service organizations, Friends of Hollidaysburg Library</w:t>
      </w:r>
      <w:r w:rsidR="003E28EB" w:rsidRPr="00557C53">
        <w:t>,</w:t>
      </w:r>
      <w:r w:rsidRPr="00557C53">
        <w:t xml:space="preserve"> and the Blair County Library System</w:t>
      </w:r>
    </w:p>
    <w:p w14:paraId="6FC9E3F1" w14:textId="210F5C3C" w:rsidR="00952583" w:rsidRPr="00557C53" w:rsidRDefault="00952583" w:rsidP="007227CF">
      <w:pPr>
        <w:tabs>
          <w:tab w:val="left" w:pos="1491"/>
        </w:tabs>
        <w:ind w:right="-648"/>
      </w:pPr>
    </w:p>
    <w:p w14:paraId="65521CD2" w14:textId="3AAC4738" w:rsidR="00952583" w:rsidRPr="00557C53" w:rsidRDefault="00952583" w:rsidP="007227CF">
      <w:pPr>
        <w:pStyle w:val="ListParagraph"/>
        <w:numPr>
          <w:ilvl w:val="0"/>
          <w:numId w:val="8"/>
        </w:numPr>
        <w:tabs>
          <w:tab w:val="left" w:pos="1491"/>
        </w:tabs>
        <w:ind w:right="-648"/>
      </w:pPr>
      <w:r w:rsidRPr="00557C53">
        <w:t>Represent the Library at meetings and workshops</w:t>
      </w:r>
    </w:p>
    <w:p w14:paraId="7E351551" w14:textId="1A56EE11" w:rsidR="00952583" w:rsidRDefault="00952583" w:rsidP="007227CF">
      <w:pPr>
        <w:pStyle w:val="ListParagraph"/>
        <w:numPr>
          <w:ilvl w:val="0"/>
          <w:numId w:val="8"/>
        </w:numPr>
        <w:tabs>
          <w:tab w:val="left" w:pos="1491"/>
        </w:tabs>
        <w:ind w:right="-648"/>
      </w:pPr>
      <w:r w:rsidRPr="00557C53">
        <w:t>Attend community events</w:t>
      </w:r>
    </w:p>
    <w:p w14:paraId="13F7C7CA" w14:textId="0C88EEB8" w:rsidR="00DB1261" w:rsidRDefault="00DB1261" w:rsidP="007227CF">
      <w:pPr>
        <w:tabs>
          <w:tab w:val="left" w:pos="1491"/>
        </w:tabs>
        <w:ind w:right="-648"/>
      </w:pPr>
    </w:p>
    <w:p w14:paraId="7C3AB4E6" w14:textId="47F7FD19" w:rsidR="00DB1261" w:rsidRDefault="00DB1261" w:rsidP="007227CF">
      <w:pPr>
        <w:tabs>
          <w:tab w:val="left" w:pos="1491"/>
        </w:tabs>
        <w:ind w:right="-648"/>
      </w:pPr>
      <w:r>
        <w:rPr>
          <w:b/>
          <w:bCs/>
          <w:u w:val="single"/>
        </w:rPr>
        <w:t>Salary:</w:t>
      </w:r>
      <w:r w:rsidR="003A307D">
        <w:t xml:space="preserve"> </w:t>
      </w:r>
      <w:r>
        <w:t>$40,000 to $45,000 per year, commensurate with qualifications and experience.</w:t>
      </w:r>
    </w:p>
    <w:p w14:paraId="01401634" w14:textId="12A06CEF" w:rsidR="00DB1261" w:rsidRDefault="00DB1261" w:rsidP="007227CF">
      <w:pPr>
        <w:tabs>
          <w:tab w:val="left" w:pos="1491"/>
        </w:tabs>
        <w:ind w:right="-648"/>
      </w:pPr>
    </w:p>
    <w:p w14:paraId="2F7FCE77" w14:textId="6F50E4D4" w:rsidR="00DB1261" w:rsidRDefault="00DB1261" w:rsidP="007227CF">
      <w:pPr>
        <w:tabs>
          <w:tab w:val="left" w:pos="1491"/>
        </w:tabs>
        <w:ind w:right="-648"/>
      </w:pPr>
      <w:r w:rsidRPr="00DB1261">
        <w:rPr>
          <w:b/>
          <w:bCs/>
          <w:u w:val="single"/>
        </w:rPr>
        <w:t>Job Hours:</w:t>
      </w:r>
      <w:r w:rsidR="00F14572">
        <w:t xml:space="preserve"> S</w:t>
      </w:r>
      <w:r>
        <w:t>alaried full-time 35-hour work week, as well as occasional evening and/or weekend hours.</w:t>
      </w:r>
    </w:p>
    <w:p w14:paraId="443614F3" w14:textId="69CE82CB" w:rsidR="00DB1261" w:rsidRDefault="00DB1261" w:rsidP="007227CF">
      <w:pPr>
        <w:tabs>
          <w:tab w:val="left" w:pos="1491"/>
        </w:tabs>
        <w:ind w:right="-648"/>
      </w:pPr>
    </w:p>
    <w:p w14:paraId="327CA1C1" w14:textId="77A4BB42" w:rsidR="00DB1261" w:rsidRDefault="00DB1261" w:rsidP="007227CF">
      <w:pPr>
        <w:tabs>
          <w:tab w:val="left" w:pos="1491"/>
        </w:tabs>
        <w:ind w:right="-648"/>
      </w:pPr>
      <w:r w:rsidRPr="00DB1261">
        <w:rPr>
          <w:b/>
          <w:bCs/>
          <w:u w:val="single"/>
        </w:rPr>
        <w:t>Benefits:</w:t>
      </w:r>
      <w:r>
        <w:t xml:space="preserve"> </w:t>
      </w:r>
    </w:p>
    <w:p w14:paraId="05B0D55B" w14:textId="6BF5B9A1" w:rsidR="00DB1261" w:rsidRDefault="00DB1261" w:rsidP="007227CF">
      <w:pPr>
        <w:tabs>
          <w:tab w:val="left" w:pos="1491"/>
        </w:tabs>
        <w:ind w:right="-648"/>
      </w:pPr>
    </w:p>
    <w:p w14:paraId="4CDF50D2" w14:textId="6AB1390E" w:rsidR="00DB1261" w:rsidRDefault="00B46B1E" w:rsidP="007227CF">
      <w:pPr>
        <w:pStyle w:val="ListParagraph"/>
        <w:numPr>
          <w:ilvl w:val="0"/>
          <w:numId w:val="9"/>
        </w:numPr>
        <w:tabs>
          <w:tab w:val="left" w:pos="1491"/>
        </w:tabs>
        <w:ind w:right="-648"/>
      </w:pPr>
      <w:r>
        <w:t xml:space="preserve">11 </w:t>
      </w:r>
      <w:r w:rsidR="007227CF">
        <w:t>paid h</w:t>
      </w:r>
      <w:r w:rsidR="00DB1261">
        <w:t>olidays</w:t>
      </w:r>
      <w:r>
        <w:t xml:space="preserve"> per year</w:t>
      </w:r>
    </w:p>
    <w:p w14:paraId="4FB52ADA" w14:textId="29B4B15E" w:rsidR="00DB1261" w:rsidRDefault="002D012D" w:rsidP="007227CF">
      <w:pPr>
        <w:pStyle w:val="ListParagraph"/>
        <w:numPr>
          <w:ilvl w:val="0"/>
          <w:numId w:val="9"/>
        </w:numPr>
        <w:tabs>
          <w:tab w:val="left" w:pos="1491"/>
        </w:tabs>
        <w:ind w:right="-648"/>
      </w:pPr>
      <w:r>
        <w:t xml:space="preserve">One </w:t>
      </w:r>
      <w:r w:rsidR="00550E01">
        <w:t xml:space="preserve">week </w:t>
      </w:r>
      <w:r w:rsidR="007227CF">
        <w:t xml:space="preserve">of </w:t>
      </w:r>
      <w:r w:rsidR="00550E01">
        <w:t xml:space="preserve">paid vacation for the first year, </w:t>
      </w:r>
      <w:r w:rsidR="00903816">
        <w:t>two</w:t>
      </w:r>
      <w:r w:rsidR="00B46B1E">
        <w:t xml:space="preserve"> weeks of paid </w:t>
      </w:r>
      <w:r w:rsidR="00550E01">
        <w:t>vacation starting the second year, and</w:t>
      </w:r>
      <w:r w:rsidR="00B46B1E">
        <w:t xml:space="preserve"> </w:t>
      </w:r>
      <w:r w:rsidR="00903816">
        <w:t>t</w:t>
      </w:r>
      <w:r w:rsidR="00B46B1E">
        <w:t>hree weeks of paid vacation after five years</w:t>
      </w:r>
    </w:p>
    <w:p w14:paraId="1227F81A" w14:textId="3ADC1DAA" w:rsidR="00DB1261" w:rsidRDefault="00B46B1E" w:rsidP="007227CF">
      <w:pPr>
        <w:pStyle w:val="ListParagraph"/>
        <w:numPr>
          <w:ilvl w:val="0"/>
          <w:numId w:val="9"/>
        </w:numPr>
        <w:tabs>
          <w:tab w:val="left" w:pos="1491"/>
        </w:tabs>
        <w:ind w:right="-648"/>
      </w:pPr>
      <w:r>
        <w:t xml:space="preserve">12 </w:t>
      </w:r>
      <w:r w:rsidR="007227CF">
        <w:t>p</w:t>
      </w:r>
      <w:r w:rsidR="00DB1261">
        <w:t>ersonal</w:t>
      </w:r>
      <w:r>
        <w:t xml:space="preserve"> days per year</w:t>
      </w:r>
    </w:p>
    <w:p w14:paraId="0CA22DC1" w14:textId="2A598314" w:rsidR="00DB1261" w:rsidRDefault="00C74CF2" w:rsidP="007227CF">
      <w:pPr>
        <w:pStyle w:val="ListParagraph"/>
        <w:numPr>
          <w:ilvl w:val="0"/>
          <w:numId w:val="9"/>
        </w:numPr>
        <w:tabs>
          <w:tab w:val="left" w:pos="1491"/>
        </w:tabs>
        <w:ind w:right="-648"/>
      </w:pPr>
      <w:r>
        <w:t>Health benefits</w:t>
      </w:r>
    </w:p>
    <w:p w14:paraId="5F024585" w14:textId="63E35368" w:rsidR="00DB1261" w:rsidRDefault="00DB1261" w:rsidP="007227CF">
      <w:pPr>
        <w:pStyle w:val="ListParagraph"/>
        <w:numPr>
          <w:ilvl w:val="0"/>
          <w:numId w:val="9"/>
        </w:numPr>
        <w:tabs>
          <w:tab w:val="left" w:pos="1491"/>
        </w:tabs>
        <w:ind w:right="-648"/>
      </w:pPr>
      <w:r>
        <w:t>Retirement</w:t>
      </w:r>
    </w:p>
    <w:p w14:paraId="2303B7BE" w14:textId="77FCB20A" w:rsidR="00DB1261" w:rsidRDefault="00DB1261" w:rsidP="007227CF">
      <w:pPr>
        <w:tabs>
          <w:tab w:val="left" w:pos="1491"/>
        </w:tabs>
        <w:ind w:right="-648"/>
      </w:pPr>
    </w:p>
    <w:p w14:paraId="34472976" w14:textId="290E6936" w:rsidR="00DB1261" w:rsidRDefault="00DB1261" w:rsidP="007227CF">
      <w:pPr>
        <w:tabs>
          <w:tab w:val="left" w:pos="1491"/>
        </w:tabs>
        <w:ind w:right="-648"/>
      </w:pPr>
    </w:p>
    <w:p w14:paraId="5F4488B3" w14:textId="32734350" w:rsidR="007227CF" w:rsidRDefault="00DB1261" w:rsidP="007227CF">
      <w:pPr>
        <w:tabs>
          <w:tab w:val="left" w:pos="1491"/>
        </w:tabs>
        <w:ind w:right="-648"/>
      </w:pPr>
      <w:r>
        <w:t>Applicants should email a cover letter</w:t>
      </w:r>
      <w:r w:rsidR="00550E01">
        <w:t>,</w:t>
      </w:r>
      <w:r>
        <w:t xml:space="preserve"> resume</w:t>
      </w:r>
      <w:r w:rsidR="007227CF">
        <w:t xml:space="preserve">, </w:t>
      </w:r>
      <w:r w:rsidR="000004B6">
        <w:t>and references (</w:t>
      </w:r>
      <w:r w:rsidR="00550E01">
        <w:t>two persona</w:t>
      </w:r>
      <w:r w:rsidR="007227CF">
        <w:t xml:space="preserve">l </w:t>
      </w:r>
      <w:r w:rsidR="000004B6">
        <w:t>and two professional)</w:t>
      </w:r>
      <w:r w:rsidR="00550E01">
        <w:t xml:space="preserve"> </w:t>
      </w:r>
      <w:r>
        <w:t>to Heather Lindskold</w:t>
      </w:r>
      <w:r w:rsidR="00550E01">
        <w:t>, County Coordinator</w:t>
      </w:r>
      <w:r w:rsidR="00903816">
        <w:t>,</w:t>
      </w:r>
      <w:r>
        <w:t xml:space="preserve"> at </w:t>
      </w:r>
      <w:hyperlink r:id="rId6" w:history="1">
        <w:r w:rsidR="007227CF" w:rsidRPr="000C0029">
          <w:rPr>
            <w:rStyle w:val="Hyperlink"/>
          </w:rPr>
          <w:t>bcl@blaircountylibraries.org</w:t>
        </w:r>
      </w:hyperlink>
      <w:r w:rsidR="007227CF">
        <w:t xml:space="preserve">. </w:t>
      </w:r>
    </w:p>
    <w:p w14:paraId="391FBCC7" w14:textId="77777777" w:rsidR="007227CF" w:rsidRDefault="007227CF" w:rsidP="007227CF">
      <w:pPr>
        <w:tabs>
          <w:tab w:val="left" w:pos="1491"/>
        </w:tabs>
        <w:ind w:right="-648"/>
      </w:pPr>
    </w:p>
    <w:p w14:paraId="754B7470" w14:textId="633D1371" w:rsidR="00DB1261" w:rsidRPr="00DB1261" w:rsidRDefault="007227CF" w:rsidP="007227CF">
      <w:pPr>
        <w:tabs>
          <w:tab w:val="left" w:pos="1491"/>
        </w:tabs>
        <w:ind w:right="-648"/>
      </w:pPr>
      <w:r>
        <w:t>T</w:t>
      </w:r>
      <w:r w:rsidR="00537F0A">
        <w:t>he position</w:t>
      </w:r>
      <w:r w:rsidR="007B78A7">
        <w:t xml:space="preserve"> will remain open until filled.</w:t>
      </w:r>
    </w:p>
    <w:sectPr w:rsidR="00DB1261" w:rsidRPr="00DB1261">
      <w:type w:val="continuous"/>
      <w:pgSz w:w="12240" w:h="15840"/>
      <w:pgMar w:top="1020" w:right="17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0F6"/>
    <w:multiLevelType w:val="hybridMultilevel"/>
    <w:tmpl w:val="AF062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DE67F9"/>
    <w:multiLevelType w:val="hybridMultilevel"/>
    <w:tmpl w:val="21DECD66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2778507A"/>
    <w:multiLevelType w:val="hybridMultilevel"/>
    <w:tmpl w:val="1EFE7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CF1E7D"/>
    <w:multiLevelType w:val="hybridMultilevel"/>
    <w:tmpl w:val="C588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C1B49"/>
    <w:multiLevelType w:val="hybridMultilevel"/>
    <w:tmpl w:val="51989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D97449"/>
    <w:multiLevelType w:val="hybridMultilevel"/>
    <w:tmpl w:val="CBB6C2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095DF8"/>
    <w:multiLevelType w:val="hybridMultilevel"/>
    <w:tmpl w:val="F6BE77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44196C"/>
    <w:multiLevelType w:val="hybridMultilevel"/>
    <w:tmpl w:val="55B470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33C34E4"/>
    <w:multiLevelType w:val="hybridMultilevel"/>
    <w:tmpl w:val="A628DA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E8F2C57"/>
    <w:multiLevelType w:val="hybridMultilevel"/>
    <w:tmpl w:val="64B015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F6"/>
    <w:rsid w:val="000004B6"/>
    <w:rsid w:val="00090E27"/>
    <w:rsid w:val="000D3D5F"/>
    <w:rsid w:val="00161622"/>
    <w:rsid w:val="001A5C09"/>
    <w:rsid w:val="002D012D"/>
    <w:rsid w:val="00317A66"/>
    <w:rsid w:val="00392C43"/>
    <w:rsid w:val="003A307D"/>
    <w:rsid w:val="003A4748"/>
    <w:rsid w:val="003E28EB"/>
    <w:rsid w:val="004D13DA"/>
    <w:rsid w:val="00536BF6"/>
    <w:rsid w:val="00537F0A"/>
    <w:rsid w:val="00550E01"/>
    <w:rsid w:val="00557C53"/>
    <w:rsid w:val="006C2A0B"/>
    <w:rsid w:val="006E6D3C"/>
    <w:rsid w:val="007227CF"/>
    <w:rsid w:val="007B78A7"/>
    <w:rsid w:val="007E4C11"/>
    <w:rsid w:val="008159E1"/>
    <w:rsid w:val="00896933"/>
    <w:rsid w:val="00900313"/>
    <w:rsid w:val="00903816"/>
    <w:rsid w:val="00952583"/>
    <w:rsid w:val="00A32564"/>
    <w:rsid w:val="00A6237C"/>
    <w:rsid w:val="00A86632"/>
    <w:rsid w:val="00B46B1E"/>
    <w:rsid w:val="00C27286"/>
    <w:rsid w:val="00C52F7B"/>
    <w:rsid w:val="00C74CF2"/>
    <w:rsid w:val="00DB1261"/>
    <w:rsid w:val="00F14572"/>
    <w:rsid w:val="00F3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B87F5"/>
  <w15:docId w15:val="{88262240-F1FB-424B-940E-3162A4BB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B78A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7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l@blaircountylibrarie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Weidlich, Melanie</dc:creator>
  <cp:lastModifiedBy>Heather Lindskold</cp:lastModifiedBy>
  <cp:revision>29</cp:revision>
  <dcterms:created xsi:type="dcterms:W3CDTF">2022-06-17T18:32:00Z</dcterms:created>
  <dcterms:modified xsi:type="dcterms:W3CDTF">2022-06-22T17:52:00Z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2014-09-09T00:00:00Z</vt:filetime>
  </property>
  <property fmtid="{D5CDD505-2E9C-101B-9397-08002B2CF9AE}" pid="3" name="Creator">
    <vt:lpwstr>bizhub C35</vt:lpwstr>
  </property>
  <property fmtid="{D5CDD505-2E9C-101B-9397-08002B2CF9AE}" pid="4" name="LastSaved">
    <vt:filetime>2019-05-20T00:00:00Z</vt:filetime>
  </property>
</Properties>
</file>